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="001D0F57">
        <w:rPr>
          <w:rFonts w:eastAsia="標楷體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1D0F57">
        <w:rPr>
          <w:rFonts w:eastAsia="標楷體"/>
          <w:b/>
          <w:color w:val="FF0000"/>
          <w:sz w:val="32"/>
          <w:szCs w:val="32"/>
        </w:rPr>
        <w:t>地理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D0F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1D0F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1D0F57" w:rsidRPr="00311E9D" w:rsidTr="00311E9D">
        <w:trPr>
          <w:trHeight w:val="567"/>
        </w:trPr>
        <w:tc>
          <w:tcPr>
            <w:tcW w:w="1162" w:type="dxa"/>
            <w:vAlign w:val="center"/>
          </w:tcPr>
          <w:p w:rsidR="001D0F57" w:rsidRPr="00311E9D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0B6DC1" w:rsidRPr="005F7EAD" w:rsidRDefault="001D0F57" w:rsidP="000B6DC1">
            <w:pPr>
              <w:spacing w:line="400" w:lineRule="exact"/>
              <w:rPr>
                <w:rFonts w:ascii="Calibri" w:eastAsia="標楷體" w:hAnsi="Calibri" w:hint="eastAsia"/>
                <w:color w:val="000000" w:themeColor="text1"/>
              </w:rPr>
            </w:pPr>
            <w:r w:rsidRPr="005F7EAD">
              <w:rPr>
                <w:rFonts w:ascii="Calibri" w:eastAsia="標楷體" w:hAnsi="Calibri" w:hint="eastAsia"/>
                <w:color w:val="000000" w:themeColor="text1"/>
              </w:rPr>
              <w:t>1.</w:t>
            </w:r>
            <w:r w:rsidRPr="005F7EAD">
              <w:rPr>
                <w:rFonts w:ascii="Calibri" w:eastAsia="標楷體" w:hAnsi="Calibri" w:hint="eastAsia"/>
                <w:color w:val="000000" w:themeColor="text1"/>
              </w:rPr>
              <w:t>能</w:t>
            </w:r>
            <w:r w:rsidRPr="005F7EAD">
              <w:rPr>
                <w:rFonts w:ascii="Calibri" w:eastAsia="標楷體" w:hAnsi="Calibri"/>
                <w:color w:val="000000" w:themeColor="text1"/>
              </w:rPr>
              <w:t>了解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人口轉型的社經意義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，判讀並分析人口金字塔圖。</w:t>
            </w:r>
          </w:p>
          <w:p w:rsidR="001D0F57" w:rsidRPr="005F7EAD" w:rsidRDefault="001D0F57" w:rsidP="000B6DC1">
            <w:pPr>
              <w:rPr>
                <w:rFonts w:ascii="Calibri" w:eastAsia="標楷體" w:hAnsi="Calibri"/>
                <w:color w:val="000000" w:themeColor="text1"/>
              </w:rPr>
            </w:pPr>
            <w:r w:rsidRPr="005F7EAD">
              <w:rPr>
                <w:rFonts w:ascii="Calibri" w:eastAsia="標楷體" w:hAnsi="Calibri" w:hint="eastAsia"/>
                <w:color w:val="000000" w:themeColor="text1"/>
              </w:rPr>
              <w:t>2.</w:t>
            </w:r>
            <w:r w:rsidRPr="005F7EAD">
              <w:rPr>
                <w:rFonts w:ascii="Calibri" w:eastAsia="標楷體" w:hAnsi="Calibri" w:hint="eastAsia"/>
                <w:color w:val="000000" w:themeColor="text1"/>
              </w:rPr>
              <w:t>能</w:t>
            </w:r>
            <w:r w:rsidRPr="005F7EAD">
              <w:rPr>
                <w:rFonts w:ascii="Calibri" w:eastAsia="標楷體" w:hAnsi="Calibri"/>
                <w:color w:val="000000" w:themeColor="text1"/>
              </w:rPr>
              <w:t>了解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交通革新和都市化的關係、都市土地利用分區的意義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與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空間結構模式</w:t>
            </w:r>
            <w:r w:rsidR="000B6DC1" w:rsidRPr="005F7EAD">
              <w:rPr>
                <w:rFonts w:ascii="Calibri" w:eastAsia="標楷體" w:hAnsi="Calibri" w:hint="eastAsia"/>
                <w:color w:val="000000" w:themeColor="text1"/>
              </w:rPr>
              <w:t>的</w:t>
            </w:r>
            <w:r w:rsidRPr="005F7EAD">
              <w:rPr>
                <w:rFonts w:ascii="Calibri" w:eastAsia="標楷體" w:hAnsi="Calibri"/>
                <w:color w:val="000000" w:themeColor="text1"/>
              </w:rPr>
              <w:t>差異</w:t>
            </w:r>
            <w:r w:rsidR="000B6DC1" w:rsidRPr="005F7EAD">
              <w:rPr>
                <w:rFonts w:ascii="Calibri" w:eastAsia="標楷體" w:hAnsi="Calibri"/>
                <w:color w:val="000000" w:themeColor="text1"/>
              </w:rPr>
              <w:t>。</w:t>
            </w:r>
            <w:bookmarkStart w:id="0" w:name="_GoBack"/>
            <w:bookmarkEnd w:id="0"/>
          </w:p>
          <w:p w:rsidR="001D0F57" w:rsidRPr="005F7EAD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Calibri" w:eastAsia="標楷體" w:hAnsi="Calibri"/>
                <w:color w:val="000000" w:themeColor="text1"/>
              </w:rPr>
            </w:pPr>
            <w:r w:rsidRPr="005F7EAD">
              <w:rPr>
                <w:rFonts w:ascii="Calibri" w:eastAsia="標楷體" w:hAnsi="Calibri" w:hint="eastAsia"/>
                <w:color w:val="000000" w:themeColor="text1"/>
              </w:rPr>
              <w:t>3.</w:t>
            </w:r>
            <w:r w:rsidRPr="005F7EAD">
              <w:rPr>
                <w:rFonts w:ascii="Calibri" w:eastAsia="標楷體" w:hAnsi="Calibri" w:hint="eastAsia"/>
                <w:color w:val="000000" w:themeColor="text1"/>
              </w:rPr>
              <w:t>能</w:t>
            </w:r>
            <w:r w:rsidRPr="005F7EAD">
              <w:rPr>
                <w:rFonts w:ascii="Calibri" w:eastAsia="標楷體" w:hAnsi="Calibri"/>
                <w:color w:val="000000" w:themeColor="text1"/>
              </w:rPr>
              <w:t>了解</w:t>
            </w:r>
            <w:r w:rsidR="000B6DC1" w:rsidRPr="005F7EAD">
              <w:rPr>
                <w:rFonts w:ascii="Calibri" w:eastAsia="標楷體" w:hAnsi="Calibri"/>
                <w:color w:val="000000" w:themeColor="text1"/>
              </w:rPr>
              <w:t>各級產業的區位因素與轉變歷程。</w:t>
            </w:r>
          </w:p>
          <w:p w:rsidR="000B6DC1" w:rsidRPr="001D0F57" w:rsidRDefault="000B6DC1" w:rsidP="001D0F5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FF0000"/>
              </w:rPr>
            </w:pPr>
            <w:r w:rsidRPr="005F7EAD">
              <w:rPr>
                <w:rFonts w:ascii="Calibri" w:eastAsia="標楷體" w:hAnsi="Calibri" w:hint="eastAsia"/>
                <w:color w:val="000000" w:themeColor="text1"/>
              </w:rPr>
              <w:t>4</w:t>
            </w:r>
            <w:r w:rsidRPr="005F7EAD">
              <w:rPr>
                <w:rFonts w:ascii="Calibri" w:eastAsia="標楷體" w:hAnsi="Calibri"/>
                <w:color w:val="000000" w:themeColor="text1"/>
              </w:rPr>
              <w:t>.</w:t>
            </w:r>
            <w:r w:rsidRPr="005F7EAD">
              <w:rPr>
                <w:rFonts w:ascii="Calibri" w:eastAsia="標楷體" w:hAnsi="Calibri" w:hint="eastAsia"/>
                <w:color w:val="000000" w:themeColor="text1"/>
              </w:rPr>
              <w:t>能了解世界各區域所形成的區域特色和區域差異</w:t>
            </w:r>
            <w:r w:rsidRPr="005F7EAD">
              <w:rPr>
                <w:rFonts w:ascii="Calibri" w:eastAsia="標楷體" w:hAnsi="Calibri"/>
                <w:color w:val="000000" w:themeColor="text1"/>
              </w:rPr>
              <w:t>。</w:t>
            </w:r>
          </w:p>
        </w:tc>
      </w:tr>
      <w:tr w:rsidR="001D0F57" w:rsidRPr="00311E9D" w:rsidTr="00311E9D">
        <w:trPr>
          <w:trHeight w:val="567"/>
        </w:trPr>
        <w:tc>
          <w:tcPr>
            <w:tcW w:w="1162" w:type="dxa"/>
            <w:vAlign w:val="center"/>
          </w:tcPr>
          <w:p w:rsidR="001D0F57" w:rsidRPr="000B6DC1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0B6DC1">
              <w:rPr>
                <w:rFonts w:eastAsia="標楷體"/>
                <w:color w:val="000000" w:themeColor="text1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0B6DC1" w:rsidRPr="000B6DC1" w:rsidRDefault="000B6DC1" w:rsidP="000B6DC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0B6DC1">
              <w:rPr>
                <w:rFonts w:eastAsia="標楷體" w:hint="eastAsia"/>
                <w:color w:val="000000" w:themeColor="text1"/>
              </w:rPr>
              <w:t>1</w:t>
            </w:r>
            <w:r w:rsidRPr="000B6DC1">
              <w:rPr>
                <w:rFonts w:eastAsia="標楷體"/>
                <w:color w:val="000000" w:themeColor="text1"/>
              </w:rPr>
              <w:t>.</w:t>
            </w:r>
            <w:r w:rsidRPr="000B6DC1">
              <w:rPr>
                <w:rFonts w:eastAsia="標楷體" w:hint="eastAsia"/>
                <w:color w:val="000000" w:themeColor="text1"/>
              </w:rPr>
              <w:t>運用地理基本概念、原理原則，解釋相關的地表現象</w:t>
            </w:r>
            <w:r w:rsidRPr="000B6DC1">
              <w:rPr>
                <w:rFonts w:ascii="Calibri" w:eastAsia="標楷體" w:hAnsi="Calibri"/>
                <w:color w:val="000000" w:themeColor="text1"/>
              </w:rPr>
              <w:t>。</w:t>
            </w:r>
          </w:p>
          <w:p w:rsidR="000B6DC1" w:rsidRPr="000B6DC1" w:rsidRDefault="000B6DC1" w:rsidP="000B6DC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0B6DC1">
              <w:rPr>
                <w:rFonts w:eastAsia="標楷體" w:hint="eastAsia"/>
                <w:color w:val="000000" w:themeColor="text1"/>
              </w:rPr>
              <w:t>2</w:t>
            </w:r>
            <w:r w:rsidRPr="000B6DC1">
              <w:rPr>
                <w:rFonts w:eastAsia="標楷體"/>
                <w:color w:val="000000" w:themeColor="text1"/>
              </w:rPr>
              <w:t>.</w:t>
            </w:r>
            <w:r w:rsidRPr="000B6DC1">
              <w:rPr>
                <w:rFonts w:eastAsia="標楷體" w:hint="eastAsia"/>
                <w:color w:val="000000" w:themeColor="text1"/>
              </w:rPr>
              <w:t>連結地理系統、地理視野與地理技能，分析地表現象的內涵</w:t>
            </w:r>
            <w:r w:rsidRPr="000B6DC1">
              <w:rPr>
                <w:rFonts w:ascii="Calibri" w:eastAsia="標楷體" w:hAnsi="Calibri"/>
                <w:color w:val="000000" w:themeColor="text1"/>
              </w:rPr>
              <w:t>。</w:t>
            </w:r>
          </w:p>
          <w:p w:rsidR="000B6DC1" w:rsidRPr="000B6DC1" w:rsidRDefault="000B6DC1" w:rsidP="000B6DC1">
            <w:pPr>
              <w:rPr>
                <w:rFonts w:ascii="Calibri" w:eastAsia="標楷體" w:hAnsi="Calibri" w:hint="eastAsia"/>
                <w:color w:val="000000" w:themeColor="text1"/>
              </w:rPr>
            </w:pPr>
            <w:r w:rsidRPr="000B6DC1">
              <w:rPr>
                <w:rFonts w:ascii="Calibri" w:eastAsia="標楷體" w:hAnsi="Calibri" w:hint="eastAsia"/>
                <w:color w:val="000000" w:themeColor="text1"/>
              </w:rPr>
              <w:t>3</w:t>
            </w:r>
            <w:r w:rsidRPr="000B6DC1">
              <w:rPr>
                <w:rFonts w:ascii="Calibri" w:eastAsia="標楷體" w:hAnsi="Calibri"/>
                <w:color w:val="000000" w:themeColor="text1"/>
              </w:rPr>
              <w:t>.</w:t>
            </w:r>
            <w:r w:rsidRPr="000B6DC1">
              <w:rPr>
                <w:rFonts w:ascii="Calibri" w:eastAsia="標楷體" w:hAnsi="Calibri"/>
                <w:color w:val="000000" w:themeColor="text1"/>
              </w:rPr>
              <w:t>知道世界主要區域的地理環境及其發展因素，解析當今或未來世界主要區域所面臨的重大議題，並提出因應之道。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1D0F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1D0F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陳如琳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1D0F5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高一教室</w:t>
            </w:r>
          </w:p>
        </w:tc>
      </w:tr>
      <w:tr w:rsidR="001D0F57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F57" w:rsidRPr="00311E9D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F57" w:rsidRPr="00E12B66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教科書</w:t>
            </w:r>
            <w:r>
              <w:rPr>
                <w:rFonts w:ascii="Calibri" w:eastAsia="標楷體" w:hAnsi="Calibri"/>
                <w:color w:val="000000"/>
              </w:rPr>
              <w:t>：南一版</w:t>
            </w:r>
            <w:r w:rsidRPr="00E12B66">
              <w:rPr>
                <w:rFonts w:ascii="Calibri" w:eastAsia="標楷體" w:hAnsi="Calibri"/>
                <w:color w:val="000000"/>
              </w:rPr>
              <w:t>地理</w:t>
            </w:r>
            <w:r>
              <w:rPr>
                <w:rFonts w:ascii="Calibri" w:eastAsia="標楷體" w:hAnsi="Calibri"/>
                <w:color w:val="000000"/>
              </w:rPr>
              <w:t>2</w:t>
            </w:r>
          </w:p>
          <w:p w:rsidR="001D0F57" w:rsidRPr="00311E9D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教具</w:t>
            </w:r>
            <w:r>
              <w:rPr>
                <w:rFonts w:ascii="Calibri" w:eastAsia="標楷體" w:hAnsi="Calibri"/>
                <w:color w:val="000000"/>
              </w:rPr>
              <w:t>：</w:t>
            </w:r>
            <w:r w:rsidRPr="00E12B66">
              <w:rPr>
                <w:rFonts w:ascii="Calibri" w:eastAsia="標楷體" w:hAnsi="Calibri"/>
                <w:color w:val="000000"/>
              </w:rPr>
              <w:t>電腦</w:t>
            </w:r>
            <w:r>
              <w:rPr>
                <w:rFonts w:ascii="Calibri" w:eastAsia="標楷體" w:hAnsi="Calibri" w:hint="eastAsia"/>
                <w:color w:val="000000"/>
              </w:rPr>
              <w:t>、平板電腦</w:t>
            </w:r>
            <w:r w:rsidRPr="00E12B66">
              <w:rPr>
                <w:rFonts w:ascii="Calibri" w:eastAsia="標楷體" w:hAnsi="Calibri"/>
                <w:color w:val="000000"/>
              </w:rPr>
              <w:t>、影片、地圖</w:t>
            </w:r>
          </w:p>
        </w:tc>
      </w:tr>
      <w:tr w:rsidR="001D0F57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F57" w:rsidRPr="00311E9D" w:rsidRDefault="001D0F57" w:rsidP="001D0F5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F57" w:rsidRPr="00311E9D" w:rsidRDefault="001D0F57" w:rsidP="001D0F5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講述、分組討論、資訊教學、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C0114" w:rsidP="00AC0114">
            <w:pPr>
              <w:rPr>
                <w:rFonts w:eastAsia="標楷體"/>
                <w:color w:val="000000"/>
              </w:rPr>
            </w:pPr>
            <w:r w:rsidRPr="00AC0114">
              <w:rPr>
                <w:rFonts w:eastAsia="標楷體" w:hint="eastAsia"/>
                <w:sz w:val="22"/>
              </w:rPr>
              <w:t>C1</w:t>
            </w:r>
            <w:r w:rsidRPr="00AC0114">
              <w:rPr>
                <w:rFonts w:eastAsia="標楷體" w:hint="eastAsia"/>
                <w:sz w:val="22"/>
              </w:rPr>
              <w:t>人口與環境負載力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C011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C0114">
              <w:rPr>
                <w:rFonts w:eastAsia="標楷體" w:hint="eastAsia"/>
                <w:sz w:val="22"/>
              </w:rPr>
              <w:t>C1</w:t>
            </w:r>
            <w:r w:rsidRPr="00AC0114">
              <w:rPr>
                <w:rFonts w:eastAsia="標楷體" w:hint="eastAsia"/>
                <w:sz w:val="22"/>
              </w:rPr>
              <w:t>人口與環境負載力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AC011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C0114" w:rsidP="00AC0114">
            <w:pPr>
              <w:rPr>
                <w:rFonts w:eastAsia="標楷體"/>
                <w:color w:val="000000"/>
              </w:rPr>
            </w:pPr>
            <w:r w:rsidRPr="00AC0114">
              <w:rPr>
                <w:rFonts w:eastAsia="標楷體" w:hint="eastAsia"/>
                <w:sz w:val="22"/>
              </w:rPr>
              <w:t>C</w:t>
            </w:r>
            <w:r>
              <w:rPr>
                <w:rFonts w:eastAsia="標楷體" w:hint="eastAsia"/>
                <w:sz w:val="22"/>
              </w:rPr>
              <w:t>2</w:t>
            </w:r>
            <w:r w:rsidRPr="00AC0114">
              <w:rPr>
                <w:rFonts w:eastAsia="標楷體" w:hint="eastAsia"/>
                <w:sz w:val="22"/>
              </w:rPr>
              <w:t>聚落、流通路線與區域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C0114">
              <w:rPr>
                <w:rFonts w:eastAsia="標楷體" w:hint="eastAsia"/>
                <w:sz w:val="22"/>
              </w:rPr>
              <w:t>C</w:t>
            </w:r>
            <w:r>
              <w:rPr>
                <w:rFonts w:eastAsia="標楷體" w:hint="eastAsia"/>
                <w:sz w:val="22"/>
              </w:rPr>
              <w:t>2</w:t>
            </w:r>
            <w:r w:rsidRPr="00AC0114">
              <w:rPr>
                <w:rFonts w:eastAsia="標楷體" w:hint="eastAsia"/>
                <w:sz w:val="22"/>
              </w:rPr>
              <w:t>聚落、流通路線與區域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C3</w:t>
            </w:r>
            <w:r w:rsidRPr="00AC0114">
              <w:rPr>
                <w:rFonts w:eastAsia="標楷體" w:hint="eastAsia"/>
                <w:color w:val="000000"/>
              </w:rPr>
              <w:t>都市系統與城鄉關係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C3</w:t>
            </w:r>
            <w:r w:rsidRPr="00AC0114">
              <w:rPr>
                <w:rFonts w:eastAsia="標楷體" w:hint="eastAsia"/>
                <w:color w:val="000000"/>
              </w:rPr>
              <w:t>都市系統與城鄉關係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1~C3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C4</w:t>
            </w:r>
            <w:r w:rsidRPr="00BE78A1">
              <w:rPr>
                <w:rFonts w:eastAsia="標楷體" w:hint="eastAsia"/>
                <w:color w:val="000000"/>
              </w:rPr>
              <w:t>產業活動（一）生產系統與區位選擇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C4</w:t>
            </w:r>
            <w:r w:rsidRPr="00BE78A1">
              <w:rPr>
                <w:rFonts w:eastAsia="標楷體" w:hint="eastAsia"/>
                <w:color w:val="000000"/>
              </w:rPr>
              <w:t>產業活動（一）生產系統與區位選擇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C4</w:t>
            </w:r>
            <w:r w:rsidRPr="00BE78A1">
              <w:rPr>
                <w:rFonts w:eastAsia="標楷體" w:hint="eastAsia"/>
                <w:color w:val="000000"/>
              </w:rPr>
              <w:t>產業活動（一）生產系統與區位選擇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C5</w:t>
            </w:r>
            <w:r w:rsidRPr="00BE78A1">
              <w:rPr>
                <w:rFonts w:eastAsia="標楷體" w:hint="eastAsia"/>
                <w:color w:val="000000"/>
              </w:rPr>
              <w:t>產業活動（二）服務產業與知識經濟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C5</w:t>
            </w:r>
            <w:r w:rsidRPr="00BE78A1">
              <w:rPr>
                <w:rFonts w:eastAsia="標楷體" w:hint="eastAsia"/>
                <w:color w:val="000000"/>
              </w:rPr>
              <w:t>產業活動（二）服務產業與知識經濟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C5</w:t>
            </w:r>
            <w:r w:rsidRPr="00BE78A1">
              <w:rPr>
                <w:rFonts w:eastAsia="標楷體" w:hint="eastAsia"/>
                <w:color w:val="000000"/>
              </w:rPr>
              <w:t>產業活動（二）服務產業與知識經濟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4~C5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C6</w:t>
            </w:r>
            <w:r w:rsidRPr="00BE78A1">
              <w:rPr>
                <w:rFonts w:eastAsia="標楷體" w:hint="eastAsia"/>
                <w:color w:val="000000"/>
              </w:rPr>
              <w:t>世界體系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C7</w:t>
            </w:r>
            <w:r w:rsidRPr="00BE78A1">
              <w:rPr>
                <w:rFonts w:eastAsia="標楷體" w:hint="eastAsia"/>
                <w:color w:val="000000"/>
              </w:rPr>
              <w:t>什麼是臺灣獨特的魅力？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C7</w:t>
            </w:r>
            <w:r w:rsidRPr="00BE78A1">
              <w:rPr>
                <w:rFonts w:eastAsia="標楷體" w:hint="eastAsia"/>
                <w:color w:val="000000"/>
              </w:rPr>
              <w:t>什麼是臺灣獨特的魅力？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8</w:t>
            </w:r>
            <w:r w:rsidRPr="00BE78A1">
              <w:rPr>
                <w:rFonts w:eastAsia="標楷體" w:hint="eastAsia"/>
                <w:color w:val="000000"/>
              </w:rPr>
              <w:t>東亞文化圈內的競爭與合作面臨哪些挑戰？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both"/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8</w:t>
            </w:r>
            <w:r w:rsidRPr="00BE78A1">
              <w:rPr>
                <w:rFonts w:eastAsia="標楷體" w:hint="eastAsia"/>
                <w:color w:val="000000"/>
              </w:rPr>
              <w:t>東亞文化圈內的競爭與合作面臨哪些挑戰？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Default="00AC0114" w:rsidP="00AC011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BE78A1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~C</w:t>
            </w:r>
            <w:r>
              <w:rPr>
                <w:rFonts w:eastAsia="標楷體"/>
                <w:color w:val="000000"/>
              </w:rPr>
              <w:t xml:space="preserve">8 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Pr="00B60C44" w:rsidRDefault="00AC0114" w:rsidP="00AC0114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C0114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191" w:rsidRPr="00E12B66" w:rsidRDefault="00A81191" w:rsidP="00A81191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一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第一次段考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、第二次段考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、第三次段考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A81191" w:rsidRPr="00E12B66" w:rsidRDefault="00A81191" w:rsidP="00A81191">
            <w:pPr>
              <w:spacing w:line="400" w:lineRule="exact"/>
              <w:ind w:firstLineChars="250" w:firstLine="600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考題範圍：課本內容、學習</w:t>
            </w:r>
            <w:r>
              <w:rPr>
                <w:rFonts w:ascii="Calibri" w:eastAsia="標楷體" w:hAnsi="Calibri" w:cs="標楷體" w:hint="eastAsia"/>
                <w:kern w:val="0"/>
              </w:rPr>
              <w:t>講義</w:t>
            </w:r>
            <w:r w:rsidRPr="00E12B66">
              <w:rPr>
                <w:rFonts w:ascii="Calibri" w:eastAsia="標楷體" w:hAnsi="Calibri" w:cs="標楷體"/>
                <w:kern w:val="0"/>
              </w:rPr>
              <w:t>、課堂補充資料</w:t>
            </w:r>
            <w:r w:rsidRPr="00E12B66">
              <w:rPr>
                <w:rFonts w:ascii="Calibri" w:eastAsia="標楷體" w:hAnsi="Calibri" w:cs="標楷體"/>
                <w:kern w:val="0"/>
              </w:rPr>
              <w:t>)</w:t>
            </w:r>
          </w:p>
          <w:p w:rsidR="00A81191" w:rsidRPr="00E12B66" w:rsidRDefault="00A81191" w:rsidP="00A81191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二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平時成績：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A81191" w:rsidRDefault="00A81191" w:rsidP="00A81191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1.</w:t>
            </w:r>
            <w:r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:rsidR="00A81191" w:rsidRDefault="00A81191" w:rsidP="00A81191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2.</w:t>
            </w:r>
            <w:r>
              <w:rPr>
                <w:rFonts w:ascii="Calibri" w:eastAsia="標楷體" w:hAnsi="Calibri" w:cs="標楷體"/>
                <w:kern w:val="0"/>
              </w:rPr>
              <w:t>個人作業</w:t>
            </w:r>
          </w:p>
          <w:p w:rsidR="00AC0114" w:rsidRPr="00311E9D" w:rsidRDefault="00A81191" w:rsidP="00A81191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3</w:t>
            </w:r>
            <w:r w:rsidRPr="00E12B66">
              <w:rPr>
                <w:rFonts w:ascii="Calibri" w:eastAsia="標楷體" w:hAnsi="Calibri" w:cs="標楷體"/>
                <w:kern w:val="0"/>
              </w:rPr>
              <w:t>.</w:t>
            </w:r>
            <w:r>
              <w:rPr>
                <w:rFonts w:ascii="Calibri" w:eastAsia="標楷體" w:hAnsi="Calibri" w:cs="標楷體"/>
                <w:kern w:val="0"/>
              </w:rPr>
              <w:t>學習態度</w:t>
            </w:r>
            <w:r>
              <w:rPr>
                <w:rFonts w:ascii="Calibri" w:eastAsia="標楷體" w:hAnsi="Calibri" w:cs="標楷體" w:hint="eastAsia"/>
                <w:kern w:val="0"/>
              </w:rPr>
              <w:t>(</w:t>
            </w:r>
            <w:r>
              <w:rPr>
                <w:rFonts w:ascii="Calibri" w:eastAsia="標楷體" w:hAnsi="Calibri" w:cs="標楷體" w:hint="eastAsia"/>
                <w:kern w:val="0"/>
              </w:rPr>
              <w:t>含出席率、</w:t>
            </w:r>
            <w:r>
              <w:rPr>
                <w:rFonts w:ascii="Calibri" w:eastAsia="標楷體" w:hAnsi="Calibri" w:cs="標楷體"/>
                <w:kern w:val="0"/>
              </w:rPr>
              <w:t>問答互動、上課秩序</w:t>
            </w:r>
            <w:r>
              <w:rPr>
                <w:rFonts w:ascii="Calibri" w:eastAsia="標楷體" w:hAnsi="Calibri" w:cs="標楷體"/>
                <w:kern w:val="0"/>
              </w:rPr>
              <w:t>…</w:t>
            </w:r>
            <w:r>
              <w:rPr>
                <w:rFonts w:ascii="Calibri" w:eastAsia="標楷體" w:hAnsi="Calibri" w:cs="標楷體"/>
                <w:kern w:val="0"/>
              </w:rPr>
              <w:t>等</w:t>
            </w:r>
            <w:r>
              <w:rPr>
                <w:rFonts w:ascii="Calibri" w:eastAsia="標楷體" w:hAnsi="Calibri" w:cs="標楷體" w:hint="eastAsia"/>
                <w:kern w:val="0"/>
              </w:rPr>
              <w:t>)</w:t>
            </w:r>
          </w:p>
        </w:tc>
      </w:tr>
      <w:tr w:rsidR="00AC0114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114" w:rsidRPr="00311E9D" w:rsidRDefault="00A81191" w:rsidP="00AC0114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無</w:t>
            </w:r>
          </w:p>
        </w:tc>
      </w:tr>
      <w:tr w:rsidR="00AC0114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114" w:rsidRPr="00311E9D" w:rsidRDefault="00AC0114" w:rsidP="00AC011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AC0114" w:rsidRPr="00311E9D" w:rsidRDefault="00AC0114" w:rsidP="00AC011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AC0114" w:rsidRPr="00311E9D" w:rsidRDefault="00AC0114" w:rsidP="00AC011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AC0114" w:rsidRPr="00311E9D" w:rsidRDefault="00AC0114" w:rsidP="00AC011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AC0114" w:rsidRPr="00311E9D" w:rsidRDefault="00AC0114" w:rsidP="00AC011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713" w:rsidRDefault="002E2713" w:rsidP="00091E90">
      <w:r>
        <w:separator/>
      </w:r>
    </w:p>
  </w:endnote>
  <w:endnote w:type="continuationSeparator" w:id="0">
    <w:p w:rsidR="002E2713" w:rsidRDefault="002E271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713" w:rsidRDefault="002E2713" w:rsidP="00091E90">
      <w:r>
        <w:separator/>
      </w:r>
    </w:p>
  </w:footnote>
  <w:footnote w:type="continuationSeparator" w:id="0">
    <w:p w:rsidR="002E2713" w:rsidRDefault="002E271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3D3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6DC1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0F57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5F7EAD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191"/>
    <w:rsid w:val="00A8166C"/>
    <w:rsid w:val="00A8738C"/>
    <w:rsid w:val="00A90DFB"/>
    <w:rsid w:val="00A91379"/>
    <w:rsid w:val="00AC0114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E78A1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C31EE-6241-47E1-9364-2088B247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1176</Words>
  <Characters>470</Characters>
  <Application>Microsoft Office Word</Application>
  <DocSecurity>0</DocSecurity>
  <Lines>3</Lines>
  <Paragraphs>3</Paragraphs>
  <ScaleCrop>false</ScaleCrop>
  <Company>CSSH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Lynn Chen</cp:lastModifiedBy>
  <cp:revision>9</cp:revision>
  <dcterms:created xsi:type="dcterms:W3CDTF">2024-12-17T05:31:00Z</dcterms:created>
  <dcterms:modified xsi:type="dcterms:W3CDTF">2025-02-11T02:01:00Z</dcterms:modified>
</cp:coreProperties>
</file>